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"/>
        </w:rPr>
        <w:t>義守大學學生選課辦法</w:t>
      </w:r>
    </w:p>
    <w:p>
      <w:pPr>
        <w:spacing w:before="412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89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1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3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(89.12.13)</w:t>
      </w:r>
    </w:p>
    <w:p>
      <w:pPr>
        <w:spacing w:before="65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89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2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(90.06.27)</w:t>
      </w:r>
    </w:p>
    <w:p>
      <w:pPr>
        <w:spacing w:before="63"/>
        <w:ind w:left="0" w:right="141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90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1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(91.11.21)</w:t>
      </w:r>
    </w:p>
    <w:p>
      <w:pPr>
        <w:spacing w:before="65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90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2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(91.05.29)</w:t>
      </w:r>
    </w:p>
    <w:p>
      <w:pPr>
        <w:spacing w:before="65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91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2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1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(92.03.05)</w:t>
      </w:r>
    </w:p>
    <w:p>
      <w:pPr>
        <w:spacing w:before="63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92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2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(93.05.12)</w:t>
      </w:r>
    </w:p>
    <w:p>
      <w:pPr>
        <w:spacing w:before="65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94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1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(94.12.07)</w:t>
      </w:r>
    </w:p>
    <w:p>
      <w:pPr>
        <w:spacing w:before="66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96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1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1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(96.08.29)</w:t>
      </w:r>
    </w:p>
    <w:p>
      <w:pPr>
        <w:spacing w:before="63"/>
        <w:ind w:left="0" w:right="138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97 </w:t>
      </w:r>
      <w:r>
        <w:rPr>
          <w:spacing w:val="-12"/>
          <w:sz w:val="24"/>
        </w:rPr>
        <w:t>學年度第 </w:t>
      </w:r>
      <w:r>
        <w:rPr>
          <w:rFonts w:ascii="Times New Roman" w:eastAsia="Times New Roman"/>
          <w:sz w:val="24"/>
        </w:rPr>
        <w:t>2 </w:t>
      </w:r>
      <w:r>
        <w:rPr>
          <w:spacing w:val="-15"/>
          <w:sz w:val="24"/>
        </w:rPr>
        <w:t>學期第 </w:t>
      </w:r>
      <w:r>
        <w:rPr>
          <w:rFonts w:ascii="Times New Roman" w:eastAsia="Times New Roman"/>
          <w:sz w:val="24"/>
        </w:rPr>
        <w:t>1 </w:t>
      </w:r>
      <w:r>
        <w:rPr>
          <w:sz w:val="24"/>
        </w:rPr>
        <w:t>次教務會議修正通過</w:t>
      </w:r>
      <w:r>
        <w:rPr>
          <w:rFonts w:ascii="Times New Roman" w:eastAsia="Times New Roman"/>
          <w:spacing w:val="-2"/>
          <w:sz w:val="24"/>
        </w:rPr>
        <w:t>(98.03.18)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99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05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10 </w:t>
      </w:r>
      <w:r>
        <w:rPr>
          <w:spacing w:val="-7"/>
          <w:sz w:val="24"/>
        </w:rPr>
        <w:t>日校長核定修正第 </w:t>
      </w:r>
      <w:r>
        <w:rPr>
          <w:rFonts w:ascii="Times New Roman" w:eastAsia="Times New Roman"/>
          <w:sz w:val="24"/>
        </w:rPr>
        <w:t>7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8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18 </w:t>
      </w:r>
      <w:r>
        <w:rPr>
          <w:spacing w:val="-4"/>
          <w:sz w:val="24"/>
        </w:rPr>
        <w:t>條條文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99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07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01 </w:t>
      </w:r>
      <w:r>
        <w:rPr>
          <w:spacing w:val="-7"/>
          <w:sz w:val="24"/>
        </w:rPr>
        <w:t>日校長核定修正第 </w:t>
      </w:r>
      <w:r>
        <w:rPr>
          <w:rFonts w:ascii="Times New Roman" w:eastAsia="Times New Roman"/>
          <w:sz w:val="24"/>
        </w:rPr>
        <w:t>7 </w:t>
      </w:r>
      <w:r>
        <w:rPr>
          <w:spacing w:val="-4"/>
          <w:sz w:val="24"/>
        </w:rPr>
        <w:t>條條文</w:t>
      </w:r>
    </w:p>
    <w:p>
      <w:pPr>
        <w:spacing w:before="63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100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05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27 </w:t>
      </w:r>
      <w:r>
        <w:rPr>
          <w:spacing w:val="-7"/>
          <w:sz w:val="24"/>
        </w:rPr>
        <w:t>日校長核定修正第 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7 </w:t>
      </w:r>
      <w:r>
        <w:rPr>
          <w:spacing w:val="-4"/>
          <w:sz w:val="24"/>
        </w:rPr>
        <w:t>條條文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102</w:t>
      </w:r>
      <w:r>
        <w:rPr>
          <w:rFonts w:ascii="Times New Roman" w:eastAsia="Times New Roman"/>
          <w:spacing w:val="-6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05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28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pacing w:val="-7"/>
          <w:sz w:val="24"/>
        </w:rPr>
        <w:t>日校長核定修正第 </w:t>
      </w:r>
      <w:r>
        <w:rPr>
          <w:rFonts w:ascii="Times New Roman" w:eastAsia="Times New Roman"/>
          <w:sz w:val="24"/>
        </w:rPr>
        <w:t>2~11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13~15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17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18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pacing w:val="-4"/>
          <w:sz w:val="24"/>
        </w:rPr>
        <w:t>條條文</w:t>
      </w:r>
    </w:p>
    <w:p>
      <w:pPr>
        <w:spacing w:before="65"/>
        <w:ind w:left="0" w:right="137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102</w:t>
      </w:r>
      <w:r>
        <w:rPr>
          <w:rFonts w:ascii="Times New Roman" w:eastAsia="Times New Roman"/>
          <w:spacing w:val="-15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11</w:t>
      </w:r>
      <w:r>
        <w:rPr>
          <w:rFonts w:ascii="Times New Roman" w:eastAsia="Times New Roman"/>
          <w:spacing w:val="-11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14</w:t>
      </w:r>
      <w:r>
        <w:rPr>
          <w:rFonts w:ascii="Times New Roman" w:eastAsia="Times New Roman"/>
          <w:spacing w:val="-5"/>
          <w:sz w:val="24"/>
        </w:rPr>
        <w:t> </w:t>
      </w:r>
      <w:r>
        <w:rPr>
          <w:spacing w:val="-6"/>
          <w:sz w:val="24"/>
        </w:rPr>
        <w:t>日校長核定公告修正第 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5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7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8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10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14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18</w:t>
      </w:r>
      <w:r>
        <w:rPr>
          <w:rFonts w:ascii="Times New Roman" w:eastAsia="Times New Roman"/>
          <w:spacing w:val="-5"/>
          <w:sz w:val="24"/>
        </w:rPr>
        <w:t> </w:t>
      </w:r>
      <w:r>
        <w:rPr>
          <w:spacing w:val="-4"/>
          <w:sz w:val="24"/>
        </w:rPr>
        <w:t>條條文</w:t>
      </w:r>
    </w:p>
    <w:p>
      <w:pPr>
        <w:spacing w:before="63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103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01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06 </w:t>
      </w:r>
      <w:r>
        <w:rPr>
          <w:spacing w:val="-6"/>
          <w:sz w:val="24"/>
        </w:rPr>
        <w:t>日校長核定公告修正第 </w:t>
      </w:r>
      <w:r>
        <w:rPr>
          <w:rFonts w:ascii="Times New Roman" w:eastAsia="Times New Roman"/>
          <w:sz w:val="24"/>
        </w:rPr>
        <w:t>1 </w:t>
      </w:r>
      <w:r>
        <w:rPr>
          <w:spacing w:val="-4"/>
          <w:sz w:val="24"/>
        </w:rPr>
        <w:t>條條文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103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4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25 </w:t>
      </w:r>
      <w:r>
        <w:rPr>
          <w:spacing w:val="-6"/>
          <w:sz w:val="24"/>
        </w:rPr>
        <w:t>日校長核定公告修正第 </w:t>
      </w:r>
      <w:r>
        <w:rPr>
          <w:rFonts w:ascii="Times New Roman" w:eastAsia="Times New Roman"/>
          <w:sz w:val="24"/>
        </w:rPr>
        <w:t>15 </w:t>
      </w:r>
      <w:r>
        <w:rPr>
          <w:spacing w:val="-4"/>
          <w:sz w:val="24"/>
        </w:rPr>
        <w:t>條條文</w:t>
      </w:r>
    </w:p>
    <w:p>
      <w:pPr>
        <w:spacing w:before="66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104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01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26 </w:t>
      </w:r>
      <w:r>
        <w:rPr>
          <w:spacing w:val="-6"/>
          <w:sz w:val="24"/>
        </w:rPr>
        <w:t>日校長核定公告修正第 </w:t>
      </w:r>
      <w:r>
        <w:rPr>
          <w:rFonts w:ascii="Times New Roman" w:eastAsia="Times New Roman"/>
          <w:sz w:val="24"/>
        </w:rPr>
        <w:t>8 </w:t>
      </w:r>
      <w:r>
        <w:rPr>
          <w:spacing w:val="-4"/>
          <w:sz w:val="24"/>
        </w:rPr>
        <w:t>條條文</w:t>
      </w:r>
    </w:p>
    <w:p>
      <w:pPr>
        <w:spacing w:before="63"/>
        <w:ind w:left="0" w:right="139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107</w:t>
      </w:r>
      <w:r>
        <w:rPr>
          <w:rFonts w:ascii="Times New Roman" w:eastAsia="Times New Roman"/>
          <w:spacing w:val="-5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06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20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z w:val="24"/>
        </w:rPr>
        <w:t>日行政會議修正通過</w:t>
      </w:r>
      <w:r>
        <w:rPr>
          <w:rFonts w:ascii="Times New Roman" w:eastAsia="Times New Roman"/>
          <w:sz w:val="24"/>
        </w:rPr>
        <w:t>(</w:t>
      </w:r>
      <w:r>
        <w:rPr>
          <w:spacing w:val="-30"/>
          <w:sz w:val="24"/>
        </w:rPr>
        <w:t>第 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4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6~8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15 </w:t>
      </w:r>
      <w:r>
        <w:rPr>
          <w:sz w:val="24"/>
        </w:rPr>
        <w:t>條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107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06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pacing w:val="-5"/>
          <w:sz w:val="24"/>
        </w:rPr>
        <w:t>25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spacing w:val="-2"/>
          <w:sz w:val="24"/>
        </w:rPr>
        <w:t>日校長核定公告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108</w:t>
      </w:r>
      <w:r>
        <w:rPr>
          <w:rFonts w:ascii="Times New Roman" w:eastAsia="Times New Roman"/>
          <w:spacing w:val="-5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7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17 </w:t>
      </w:r>
      <w:r>
        <w:rPr>
          <w:sz w:val="24"/>
        </w:rPr>
        <w:t>日行政會議修正通過</w:t>
      </w:r>
      <w:r>
        <w:rPr>
          <w:rFonts w:ascii="Times New Roman" w:eastAsia="Times New Roman"/>
          <w:sz w:val="24"/>
        </w:rPr>
        <w:t>(</w:t>
      </w:r>
      <w:r>
        <w:rPr>
          <w:spacing w:val="-30"/>
          <w:sz w:val="24"/>
        </w:rPr>
        <w:t>第 </w:t>
      </w:r>
      <w:r>
        <w:rPr>
          <w:rFonts w:ascii="Times New Roman" w:eastAsia="Times New Roman"/>
          <w:sz w:val="24"/>
        </w:rPr>
        <w:t>1~7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9~13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z w:val="24"/>
        </w:rPr>
        <w:t>條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108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8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12 </w:t>
      </w:r>
      <w:r>
        <w:rPr>
          <w:spacing w:val="-2"/>
          <w:sz w:val="24"/>
        </w:rPr>
        <w:t>日校長核定公</w:t>
      </w:r>
    </w:p>
    <w:p>
      <w:pPr>
        <w:spacing w:before="63"/>
        <w:ind w:left="0" w:right="139" w:firstLine="0"/>
        <w:jc w:val="right"/>
        <w:rPr>
          <w:sz w:val="24"/>
        </w:rPr>
      </w:pPr>
      <w:r>
        <w:rPr>
          <w:spacing w:val="-10"/>
          <w:sz w:val="24"/>
        </w:rPr>
        <w:t>告</w:t>
      </w:r>
    </w:p>
    <w:p>
      <w:pPr>
        <w:spacing w:before="65"/>
        <w:ind w:left="0" w:right="139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111</w:t>
      </w:r>
      <w:r>
        <w:rPr>
          <w:rFonts w:ascii="Times New Roman" w:eastAsia="Times New Roman"/>
          <w:spacing w:val="-17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7</w:t>
      </w:r>
      <w:r>
        <w:rPr>
          <w:rFonts w:ascii="Times New Roman" w:eastAsia="Times New Roman"/>
          <w:spacing w:val="-11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13</w:t>
      </w:r>
      <w:r>
        <w:rPr>
          <w:rFonts w:ascii="Times New Roman" w:eastAsia="Times New Roman"/>
          <w:spacing w:val="-4"/>
          <w:sz w:val="24"/>
        </w:rPr>
        <w:t> </w:t>
      </w:r>
      <w:r>
        <w:rPr>
          <w:sz w:val="24"/>
        </w:rPr>
        <w:t>日行政會議修正通過</w:t>
      </w:r>
      <w:r>
        <w:rPr>
          <w:rFonts w:ascii="Times New Roman" w:eastAsia="Times New Roman"/>
          <w:sz w:val="24"/>
        </w:rPr>
        <w:t>(</w:t>
      </w:r>
      <w:r>
        <w:rPr>
          <w:spacing w:val="-30"/>
          <w:sz w:val="24"/>
        </w:rPr>
        <w:t>第 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5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7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12~15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17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z w:val="24"/>
        </w:rPr>
        <w:t>條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111</w:t>
      </w:r>
      <w:r>
        <w:rPr>
          <w:rFonts w:ascii="Times New Roman" w:eastAsia="Times New Roman"/>
          <w:spacing w:val="-4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8</w:t>
      </w:r>
      <w:r>
        <w:rPr>
          <w:rFonts w:ascii="Times New Roman" w:eastAsia="Times New Roman"/>
          <w:spacing w:val="-3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pacing w:val="-5"/>
          <w:sz w:val="24"/>
        </w:rPr>
        <w:t>23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spacing w:val="-2"/>
          <w:sz w:val="24"/>
        </w:rPr>
        <w:t>日校長核定公告</w:t>
      </w:r>
    </w:p>
    <w:p>
      <w:pPr>
        <w:spacing w:before="63"/>
        <w:ind w:left="0" w:right="139" w:firstLine="0"/>
        <w:jc w:val="righ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112</w:t>
      </w:r>
      <w:r>
        <w:rPr>
          <w:rFonts w:ascii="Times New Roman" w:eastAsia="Times New Roman"/>
          <w:spacing w:val="-12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12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z w:val="24"/>
        </w:rPr>
        <w:t>20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z w:val="24"/>
        </w:rPr>
        <w:t>日行政會議修正通過</w:t>
      </w:r>
      <w:r>
        <w:rPr>
          <w:rFonts w:ascii="Times New Roman" w:eastAsia="Times New Roman"/>
          <w:sz w:val="24"/>
        </w:rPr>
        <w:t>(</w:t>
      </w:r>
      <w:r>
        <w:rPr>
          <w:spacing w:val="-30"/>
          <w:sz w:val="24"/>
        </w:rPr>
        <w:t>第 </w:t>
      </w:r>
      <w:r>
        <w:rPr>
          <w:rFonts w:ascii="Times New Roman" w:eastAsia="Times New Roman"/>
          <w:sz w:val="24"/>
        </w:rPr>
        <w:t>6~8</w:t>
      </w:r>
      <w:r>
        <w:rPr>
          <w:rFonts w:ascii="PMingLiU" w:eastAsia="PMingLiU"/>
          <w:sz w:val="24"/>
        </w:rPr>
        <w:t>、</w:t>
      </w:r>
      <w:r>
        <w:rPr>
          <w:rFonts w:ascii="Times New Roman" w:eastAsia="Times New Roman"/>
          <w:sz w:val="24"/>
        </w:rPr>
        <w:t>10</w:t>
      </w:r>
      <w:r>
        <w:rPr>
          <w:rFonts w:ascii="PMingLiU" w:eastAsia="PMingLiU"/>
          <w:sz w:val="24"/>
        </w:rPr>
        <w:t>、</w:t>
      </w:r>
      <w:r>
        <w:rPr>
          <w:rFonts w:ascii="Times New Roman" w:eastAsia="Times New Roman"/>
          <w:sz w:val="24"/>
        </w:rPr>
        <w:t>13</w:t>
      </w:r>
      <w:r>
        <w:rPr>
          <w:rFonts w:ascii="PMingLiU" w:eastAsia="PMingLiU"/>
          <w:sz w:val="24"/>
        </w:rPr>
        <w:t>、</w:t>
      </w:r>
      <w:r>
        <w:rPr>
          <w:rFonts w:ascii="Times New Roman" w:eastAsia="Times New Roman"/>
          <w:sz w:val="24"/>
        </w:rPr>
        <w:t>15</w:t>
      </w:r>
      <w:r>
        <w:rPr>
          <w:rFonts w:ascii="PMingLiU" w:eastAsia="PMingLiU"/>
          <w:sz w:val="24"/>
        </w:rPr>
        <w:t>、</w:t>
      </w:r>
      <w:r>
        <w:rPr>
          <w:rFonts w:ascii="Times New Roman" w:eastAsia="Times New Roman"/>
          <w:sz w:val="24"/>
        </w:rPr>
        <w:t>16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z w:val="24"/>
        </w:rPr>
        <w:t>條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112</w:t>
      </w:r>
      <w:r>
        <w:rPr>
          <w:rFonts w:ascii="Times New Roman" w:eastAsia="Times New Roman"/>
          <w:spacing w:val="-2"/>
          <w:sz w:val="24"/>
        </w:rPr>
        <w:t> </w:t>
      </w:r>
      <w:r>
        <w:rPr>
          <w:spacing w:val="-30"/>
          <w:sz w:val="24"/>
        </w:rPr>
        <w:t>年 </w:t>
      </w:r>
      <w:r>
        <w:rPr>
          <w:rFonts w:ascii="Times New Roman" w:eastAsia="Times New Roman"/>
          <w:sz w:val="24"/>
        </w:rPr>
        <w:t>12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pacing w:val="-30"/>
          <w:sz w:val="24"/>
        </w:rPr>
        <w:t>月 </w:t>
      </w:r>
      <w:r>
        <w:rPr>
          <w:rFonts w:ascii="Times New Roman" w:eastAsia="Times New Roman"/>
          <w:spacing w:val="-5"/>
          <w:sz w:val="24"/>
        </w:rPr>
        <w:t>26</w:t>
      </w:r>
    </w:p>
    <w:p>
      <w:pPr>
        <w:spacing w:before="65"/>
        <w:ind w:left="0" w:right="139" w:firstLine="0"/>
        <w:jc w:val="right"/>
        <w:rPr>
          <w:sz w:val="24"/>
        </w:rPr>
      </w:pPr>
      <w:r>
        <w:rPr>
          <w:spacing w:val="-2"/>
          <w:sz w:val="24"/>
        </w:rPr>
        <w:t>日校長核定公告</w:t>
      </w:r>
    </w:p>
    <w:p>
      <w:pPr>
        <w:pStyle w:val="BodyText"/>
        <w:spacing w:before="136"/>
        <w:ind w:left="0" w:right="0" w:firstLine="0"/>
        <w:jc w:val="left"/>
        <w:rPr>
          <w:sz w:val="24"/>
        </w:rPr>
      </w:pPr>
    </w:p>
    <w:p>
      <w:pPr>
        <w:pStyle w:val="BodyText"/>
        <w:spacing w:line="283" w:lineRule="auto" w:before="1"/>
        <w:ind w:right="129"/>
      </w:pPr>
      <w:r>
        <w:rPr>
          <w:spacing w:val="15"/>
        </w:rPr>
        <w:t>第 一 條</w:t>
      </w:r>
      <w:r>
        <w:rPr>
          <w:spacing w:val="80"/>
          <w:w w:val="150"/>
        </w:rPr>
        <w:t>  </w:t>
      </w:r>
      <w:r>
        <w:rPr/>
        <w:t>學生選課應於規定日期內辦理完畢，並按照所屬系(所、</w:t>
      </w:r>
      <w:r>
        <w:rPr>
          <w:spacing w:val="-2"/>
        </w:rPr>
        <w:t>班、學位學程)課程時間表修習應修之學分。前一學年不及格之</w:t>
      </w:r>
      <w:r>
        <w:rPr/>
        <w:t>必修科目應儘先補修，避免延至畢業年級重修。境外學生以同等學歷資格申請就讀學士班者，應依本校「學則」規定加修十</w:t>
      </w:r>
      <w:r>
        <w:rPr>
          <w:spacing w:val="-2"/>
        </w:rPr>
        <w:t>二學分，以符合教育部規定。</w:t>
      </w:r>
    </w:p>
    <w:p>
      <w:pPr>
        <w:pStyle w:val="BodyText"/>
        <w:spacing w:after="0" w:line="283" w:lineRule="auto"/>
        <w:sectPr>
          <w:type w:val="continuous"/>
          <w:pgSz w:w="11910" w:h="16840"/>
          <w:pgMar w:top="1360" w:bottom="280" w:left="1559" w:right="1275"/>
        </w:sectPr>
      </w:pPr>
    </w:p>
    <w:p>
      <w:pPr>
        <w:pStyle w:val="BodyText"/>
        <w:spacing w:line="280" w:lineRule="auto" w:before="27"/>
        <w:ind w:right="135"/>
      </w:pPr>
      <w:r>
        <w:rPr/>
        <w:t>第 二 條</w:t>
      </w:r>
      <w:r>
        <w:rPr>
          <w:spacing w:val="80"/>
          <w:w w:val="150"/>
        </w:rPr>
        <w:t>  </w:t>
      </w:r>
      <w:r>
        <w:rPr/>
        <w:t>學生選課非經所屬系(所、班、學位學程)主管核准，不得</w:t>
      </w:r>
      <w:r>
        <w:rPr>
          <w:spacing w:val="-2"/>
        </w:rPr>
        <w:t>至外系(所、班、學位學程)選課。至外系(所、班、學位學程)選修之科目，如未獲所屬系(所、班、學位學程)主管核准者，選課清單及成績單之備註欄將註記「本系(所、班、學位學程)</w:t>
      </w:r>
      <w:r>
        <w:rPr>
          <w:spacing w:val="-13"/>
        </w:rPr>
        <w:t>不承認」，表示該科目之學分數，將不納入該系(所、班、學位</w:t>
      </w:r>
      <w:r>
        <w:rPr>
          <w:spacing w:val="-2"/>
        </w:rPr>
        <w:t>學程)畢業應修習之總學分數內計算。</w:t>
      </w:r>
    </w:p>
    <w:p>
      <w:pPr>
        <w:pStyle w:val="BodyText"/>
        <w:spacing w:line="283" w:lineRule="auto" w:before="12"/>
      </w:pPr>
      <w:r>
        <w:rPr/>
        <w:t>第 三 條</w:t>
      </w:r>
      <w:r>
        <w:rPr>
          <w:spacing w:val="80"/>
          <w:w w:val="150"/>
        </w:rPr>
        <w:t>  </w:t>
      </w:r>
      <w:r>
        <w:rPr/>
        <w:t>大學部學生不得選修研究所課程。但四年級學生因特殊需</w:t>
      </w:r>
      <w:r>
        <w:rPr>
          <w:spacing w:val="-2"/>
        </w:rPr>
        <w:t>求，經系(所、班、學位學程)主管、開課教師核准，並完成行政程序簽核作業者，得選修碩士班課程，如已計入大學部畢業學分數內，不得再申請抵免碩士班學分數。</w:t>
      </w:r>
    </w:p>
    <w:p>
      <w:pPr>
        <w:pStyle w:val="BodyText"/>
        <w:spacing w:line="382" w:lineRule="exact"/>
        <w:ind w:left="1822" w:right="0" w:firstLine="0"/>
        <w:jc w:val="left"/>
      </w:pPr>
      <w:r>
        <w:rPr>
          <w:spacing w:val="-3"/>
        </w:rPr>
        <w:t>如有特殊原因，經專簽核准者，依核准內容辦理。</w:t>
      </w:r>
    </w:p>
    <w:p>
      <w:pPr>
        <w:pStyle w:val="BodyText"/>
        <w:spacing w:line="283" w:lineRule="auto" w:before="69"/>
        <w:ind w:right="70"/>
      </w:pPr>
      <w:r>
        <w:rPr/>
        <w:t>第 四 條</w:t>
      </w:r>
      <w:r>
        <w:rPr>
          <w:spacing w:val="80"/>
          <w:w w:val="150"/>
        </w:rPr>
        <w:t>  </w:t>
      </w:r>
      <w:r>
        <w:rPr>
          <w:spacing w:val="10"/>
        </w:rPr>
        <w:t>研究生選課應經指導教授核准後，向教務處辦理選課手</w:t>
      </w:r>
      <w:r>
        <w:rPr>
          <w:spacing w:val="-5"/>
        </w:rPr>
        <w:t>續，未選定指導教授者，應經系(所、班、學位學程)主管核准。</w:t>
      </w:r>
    </w:p>
    <w:p>
      <w:pPr>
        <w:pStyle w:val="BodyText"/>
        <w:spacing w:line="283" w:lineRule="auto"/>
        <w:ind w:right="69"/>
      </w:pPr>
      <w:r>
        <w:rPr/>
        <w:t>第 五 條</w:t>
      </w:r>
      <w:r>
        <w:rPr>
          <w:spacing w:val="80"/>
          <w:w w:val="150"/>
        </w:rPr>
        <w:t>  </w:t>
      </w:r>
      <w:r>
        <w:rPr/>
        <w:t>加、退選課，每學期以一次為限，於開學後規定時間內辦</w:t>
      </w:r>
      <w:r>
        <w:rPr>
          <w:spacing w:val="-4"/>
        </w:rPr>
        <w:t>理。學生應於加、退選課後於本校選課系統完成確認選課作業，</w:t>
      </w:r>
      <w:r>
        <w:rPr>
          <w:spacing w:val="-2"/>
        </w:rPr>
        <w:t>未完成確認者，概以本校選課系統內之資料為準，不得異議。</w:t>
      </w:r>
      <w:r>
        <w:rPr/>
        <w:t>學期中因特殊情形無法繼續修習課程者，得依本校「學生停修</w:t>
      </w:r>
      <w:r>
        <w:rPr>
          <w:spacing w:val="-2"/>
        </w:rPr>
        <w:t>課程辦法」規定辦理停修。</w:t>
      </w:r>
    </w:p>
    <w:p>
      <w:pPr>
        <w:pStyle w:val="BodyText"/>
        <w:spacing w:line="280" w:lineRule="auto"/>
        <w:ind w:firstLine="559"/>
      </w:pPr>
      <w:r>
        <w:rPr>
          <w:spacing w:val="-2"/>
        </w:rPr>
        <w:t>當學期完成所有修習課程之期中及期末教學意見調查者，次學期得辦理優先選課；大學部學生由四、三、二、一年級順序安排優先選課時程。</w:t>
      </w:r>
    </w:p>
    <w:p>
      <w:pPr>
        <w:pStyle w:val="BodyText"/>
        <w:spacing w:line="280" w:lineRule="auto"/>
        <w:ind w:right="132"/>
      </w:pPr>
      <w:r>
        <w:rPr/>
        <w:t>第 六 條</w:t>
      </w:r>
      <w:r>
        <w:rPr>
          <w:spacing w:val="80"/>
          <w:w w:val="150"/>
        </w:rPr>
        <w:t>  </w:t>
      </w:r>
      <w:r>
        <w:rPr/>
        <w:t>學生不得選修上課時間衝突之科目。開始上課以後，因課</w:t>
      </w:r>
      <w:r>
        <w:rPr>
          <w:spacing w:val="-2"/>
        </w:rPr>
        <w:t>程表時間調動，而發生上課時間衝突者，應經系(所、班、學位學程)主管以書面證明，即時辦理加退選。未辦理者一經查出，</w:t>
      </w:r>
      <w:r>
        <w:rPr>
          <w:spacing w:val="-2"/>
        </w:rPr>
        <w:t>凡衝突之科目均概予註銷。已經修讀及格或已扺免之科目，不得再行修習。</w:t>
      </w:r>
    </w:p>
    <w:p>
      <w:pPr>
        <w:pStyle w:val="BodyText"/>
        <w:spacing w:line="280" w:lineRule="auto" w:before="1"/>
      </w:pPr>
      <w:r>
        <w:rPr/>
        <w:t>第 七 條</w:t>
      </w:r>
      <w:r>
        <w:rPr>
          <w:spacing w:val="80"/>
          <w:w w:val="150"/>
        </w:rPr>
        <w:t>  </w:t>
      </w:r>
      <w:r>
        <w:rPr>
          <w:spacing w:val="10"/>
        </w:rPr>
        <w:t>學士後中醫學系學生每學期修習學分數上限為二十八學</w:t>
      </w:r>
      <w:r>
        <w:rPr>
          <w:spacing w:val="-2"/>
        </w:rPr>
        <w:t>分，其餘各系(班、學位學程)學生每學期修習學分數上限為二</w:t>
      </w:r>
      <w:r>
        <w:rPr>
          <w:spacing w:val="-8"/>
        </w:rPr>
        <w:t>十五學分。本校 </w:t>
      </w:r>
      <w:r>
        <w:rPr>
          <w:rFonts w:ascii="Times New Roman" w:eastAsia="Times New Roman"/>
          <w:spacing w:val="-4"/>
        </w:rPr>
        <w:t>106</w:t>
      </w:r>
      <w:r>
        <w:rPr>
          <w:rFonts w:ascii="Times New Roman" w:eastAsia="Times New Roman"/>
        </w:rPr>
        <w:t> </w:t>
      </w:r>
      <w:r>
        <w:rPr>
          <w:spacing w:val="-4"/>
        </w:rPr>
        <w:t>學年度</w:t>
      </w:r>
      <w:r>
        <w:rPr>
          <w:rFonts w:ascii="Times New Roman" w:eastAsia="Times New Roman"/>
          <w:spacing w:val="-4"/>
        </w:rPr>
        <w:t>(</w:t>
      </w:r>
      <w:r>
        <w:rPr>
          <w:spacing w:val="-4"/>
        </w:rPr>
        <w:t>含</w:t>
      </w:r>
      <w:r>
        <w:rPr>
          <w:rFonts w:ascii="Times New Roman" w:eastAsia="Times New Roman"/>
          <w:spacing w:val="-4"/>
        </w:rPr>
        <w:t>)</w:t>
      </w:r>
      <w:r>
        <w:rPr>
          <w:spacing w:val="-4"/>
        </w:rPr>
        <w:t>以前入學各系(班、學位學程)學</w:t>
      </w:r>
      <w:r>
        <w:rPr/>
        <w:t>生每學期至少應修習一科目。</w:t>
      </w:r>
      <w:r>
        <w:rPr>
          <w:rFonts w:ascii="Times New Roman" w:eastAsia="Times New Roman"/>
        </w:rPr>
        <w:t>107</w:t>
      </w:r>
      <w:r>
        <w:rPr>
          <w:rFonts w:ascii="Times New Roman" w:eastAsia="Times New Roman"/>
          <w:spacing w:val="37"/>
        </w:rPr>
        <w:t> </w:t>
      </w:r>
      <w:r>
        <w:rPr>
          <w:spacing w:val="-1"/>
        </w:rPr>
        <w:t>學年度起入學各系(班、學位</w:t>
      </w:r>
    </w:p>
    <w:p>
      <w:pPr>
        <w:pStyle w:val="BodyText"/>
        <w:spacing w:after="0" w:line="280" w:lineRule="auto"/>
        <w:sectPr>
          <w:pgSz w:w="11910" w:h="16840"/>
          <w:pgMar w:top="1460" w:bottom="280" w:left="1559" w:right="1275"/>
        </w:sectPr>
      </w:pPr>
    </w:p>
    <w:p>
      <w:pPr>
        <w:pStyle w:val="BodyText"/>
        <w:spacing w:line="280" w:lineRule="auto" w:before="27"/>
        <w:ind w:right="139" w:firstLine="0"/>
      </w:pPr>
      <w:r>
        <w:rPr/>
        <w:t>學程)學生第一至第三學年每學期修習學分，不得低於十五學</w:t>
      </w:r>
      <w:r>
        <w:rPr>
          <w:spacing w:val="-2"/>
        </w:rPr>
        <w:t>分，第四學年每學期不得低於六學分；學士後中醫學系學生第一至第四學年每學期不得低於十五學分，第五學年每學期不得低於六學分；醫學系學生第一至第四學年每學期不得低於十五學分，第五至第六學年每學期不得低於六學分；學士後護理學系學生第一至第二學年每學期不得低於十五學分，第三學年每學期不得低於六學分。延長修業年限者，每學期至少應修習一</w:t>
      </w:r>
      <w:r>
        <w:rPr>
          <w:spacing w:val="-4"/>
        </w:rPr>
        <w:t>科目。</w:t>
      </w:r>
    </w:p>
    <w:p>
      <w:pPr>
        <w:pStyle w:val="BodyText"/>
        <w:spacing w:line="283" w:lineRule="auto" w:before="15"/>
        <w:ind w:right="145" w:firstLine="556"/>
        <w:jc w:val="left"/>
      </w:pPr>
      <w:r>
        <w:rPr>
          <w:spacing w:val="-2"/>
        </w:rPr>
        <w:t>下列學生因特殊修課情況，得不受每學期修習學分下限之</w:t>
      </w:r>
      <w:r>
        <w:rPr>
          <w:spacing w:val="-4"/>
        </w:rPr>
        <w:t>限制：</w:t>
      </w:r>
    </w:p>
    <w:p>
      <w:pPr>
        <w:pStyle w:val="BodyText"/>
        <w:spacing w:line="283" w:lineRule="auto"/>
        <w:ind w:left="2411" w:right="135" w:hanging="567"/>
        <w:jc w:val="left"/>
      </w:pPr>
      <w:r>
        <w:rPr>
          <w:spacing w:val="-13"/>
        </w:rPr>
        <w:t>一、修讀整學期校外實習課程學生，依各系(班、學位學程)</w:t>
      </w:r>
      <w:r>
        <w:rPr>
          <w:spacing w:val="-2"/>
        </w:rPr>
        <w:t>規定修習課程。</w:t>
      </w:r>
    </w:p>
    <w:p>
      <w:pPr>
        <w:pStyle w:val="BodyText"/>
        <w:spacing w:line="280" w:lineRule="auto"/>
        <w:ind w:left="2411" w:right="217" w:hanging="567"/>
        <w:jc w:val="left"/>
      </w:pPr>
      <w:r>
        <w:rPr>
          <w:spacing w:val="-2"/>
        </w:rPr>
        <w:t>二、醫學相關學系四年級學生因科目擋修，導致無法參加校外實習學生。</w:t>
      </w:r>
    </w:p>
    <w:p>
      <w:pPr>
        <w:pStyle w:val="BodyText"/>
        <w:spacing w:line="283" w:lineRule="auto"/>
        <w:ind w:left="2411" w:right="216" w:hanging="567"/>
      </w:pPr>
      <w:r>
        <w:rPr>
          <w:spacing w:val="-2"/>
        </w:rPr>
        <w:t>三、修業期限屆滿前一學期或一學年，如尚缺畢業學分數且低於十二學分者，學分數下限不得低於尚缺畢業學分數之二分之一，如已修滿應修畢業學分者，至少應修習一科目。</w:t>
      </w:r>
    </w:p>
    <w:p>
      <w:pPr>
        <w:pStyle w:val="BodyText"/>
        <w:spacing w:line="280" w:lineRule="auto"/>
        <w:ind w:left="2411" w:right="217" w:hanging="567"/>
        <w:jc w:val="left"/>
      </w:pPr>
      <w:r>
        <w:rPr>
          <w:spacing w:val="-2"/>
        </w:rPr>
        <w:t>四、申請赴境外修課學生，應依本校「學生赴境外修課及學分採計要點」規定辦理。</w:t>
      </w:r>
    </w:p>
    <w:p>
      <w:pPr>
        <w:pStyle w:val="BodyText"/>
        <w:spacing w:line="280" w:lineRule="auto"/>
        <w:ind w:left="1222" w:right="67" w:firstLine="559"/>
        <w:rPr>
          <w:rFonts w:ascii="PMingLiU" w:eastAsia="PMingLiU"/>
        </w:rPr>
      </w:pPr>
      <w:r>
        <w:rPr>
          <w:spacing w:val="-10"/>
        </w:rPr>
        <w:t>學期學業平均成績在該班前百分之十五以上，於次學期經系</w:t>
      </w:r>
      <w:r>
        <w:rPr>
          <w:spacing w:val="-2"/>
        </w:rPr>
        <w:t> </w:t>
      </w:r>
      <w:r>
        <w:rPr>
          <w:spacing w:val="-4"/>
        </w:rPr>
        <w:t>(班、學位學程)主管同意者，至多可加選三學分；經核准修習學分學程、輔系及雙主修，經系(班、學位學程)主管同意者，每學</w:t>
      </w:r>
      <w:r>
        <w:rPr>
          <w:spacing w:val="-14"/>
        </w:rPr>
        <w:t>期至多可加選三學分。惟就學役男如因申請就學期間服役或其他</w:t>
      </w:r>
      <w:r>
        <w:rPr>
          <w:spacing w:val="-22"/>
        </w:rPr>
        <w:t>特殊情況，經系(班、學位學程)主管同意者，至多可加選六學分，</w:t>
      </w:r>
      <w:r>
        <w:rPr>
          <w:spacing w:val="-2"/>
        </w:rPr>
        <w:t>其於原定修業期限內超修之學分，不予收取學分費</w:t>
      </w:r>
      <w:r>
        <w:rPr>
          <w:rFonts w:ascii="PMingLiU" w:eastAsia="PMingLiU"/>
          <w:spacing w:val="-2"/>
        </w:rPr>
        <w:t>。</w:t>
      </w:r>
    </w:p>
    <w:p>
      <w:pPr>
        <w:pStyle w:val="BodyText"/>
        <w:tabs>
          <w:tab w:pos="1858" w:val="left" w:leader="none"/>
        </w:tabs>
        <w:spacing w:line="280" w:lineRule="auto" w:before="3"/>
        <w:ind w:left="157" w:right="69" w:firstLine="1624"/>
        <w:jc w:val="right"/>
      </w:pPr>
      <w:r>
        <w:rPr>
          <w:spacing w:val="-4"/>
        </w:rPr>
        <w:t>班級導師協助就學役男選課、課程銜接及學習等輔導事項</w:t>
      </w:r>
      <w:r>
        <w:rPr>
          <w:spacing w:val="-4"/>
        </w:rPr>
        <w:t>。</w:t>
      </w:r>
      <w:r>
        <w:rPr/>
        <w:t>第 八 條</w:t>
        <w:tab/>
      </w:r>
      <w:r>
        <w:rPr>
          <w:spacing w:val="-2"/>
        </w:rPr>
        <w:t>大學部學生如有符合本校「大學部及進修學制學生相互選修課程實施辦法</w:t>
      </w:r>
      <w:r>
        <w:rPr>
          <w:spacing w:val="-64"/>
        </w:rPr>
        <w:t>」</w:t>
      </w:r>
      <w:r>
        <w:rPr>
          <w:spacing w:val="-2"/>
        </w:rPr>
        <w:t>之條件者，同意其選修進修學制相同之課程，</w:t>
      </w:r>
    </w:p>
    <w:p>
      <w:pPr>
        <w:pStyle w:val="BodyText"/>
        <w:spacing w:before="6"/>
        <w:ind w:left="0" w:right="145" w:firstLine="0"/>
        <w:jc w:val="right"/>
      </w:pPr>
      <w:r>
        <w:rPr>
          <w:spacing w:val="-1"/>
        </w:rPr>
        <w:t>選修學分以每學期九學分為上限，並應受每學期修習學分數規</w:t>
      </w:r>
    </w:p>
    <w:p>
      <w:pPr>
        <w:pStyle w:val="BodyText"/>
        <w:spacing w:after="0"/>
        <w:jc w:val="right"/>
        <w:sectPr>
          <w:pgSz w:w="11910" w:h="16840"/>
          <w:pgMar w:top="1460" w:bottom="280" w:left="1559" w:right="1275"/>
        </w:sectPr>
      </w:pPr>
    </w:p>
    <w:p>
      <w:pPr>
        <w:pStyle w:val="BodyText"/>
        <w:spacing w:before="27"/>
        <w:ind w:left="1275" w:right="0" w:firstLine="0"/>
        <w:jc w:val="left"/>
      </w:pPr>
      <w:r>
        <w:rPr>
          <w:spacing w:val="-2"/>
        </w:rPr>
        <w:t>定之限制。</w:t>
      </w:r>
    </w:p>
    <w:p>
      <w:pPr>
        <w:pStyle w:val="BodyText"/>
        <w:spacing w:line="283" w:lineRule="auto" w:before="67"/>
        <w:ind w:left="1275" w:right="91" w:hanging="1119"/>
      </w:pPr>
      <w:r>
        <w:rPr/>
        <w:t>第 九 條  所修科目如有先修課程者，應將先修課程修習達各系(所、</w:t>
      </w:r>
      <w:r>
        <w:rPr>
          <w:spacing w:val="-2"/>
        </w:rPr>
        <w:t>班、學位學程)訂定之標準，方准繼續修習後修之科目。先修科目及標準由各系(所、班、學位學程)訂定與審核。</w:t>
      </w:r>
    </w:p>
    <w:p>
      <w:pPr>
        <w:pStyle w:val="BodyText"/>
        <w:spacing w:line="283" w:lineRule="auto"/>
        <w:ind w:left="1275" w:right="132" w:hanging="1119"/>
      </w:pPr>
      <w:r>
        <w:rPr/>
        <w:t>第 十 條</w:t>
      </w:r>
      <w:r>
        <w:rPr>
          <w:spacing w:val="80"/>
          <w:w w:val="150"/>
        </w:rPr>
        <w:t>  </w:t>
      </w:r>
      <w:r>
        <w:rPr/>
        <w:t>各系(所、班、學位學程)學生所修具連貫性之科目，應將</w:t>
      </w:r>
      <w:r>
        <w:rPr>
          <w:spacing w:val="-2"/>
        </w:rPr>
        <w:t>前期課程修習達各系(所、班、學位學程)訂定之標準，方准繼續修習後續之科目。擋修科目之審核及標準由各系(所、班、學位學程)訂定，並經系(所、班、學位學程)務會議通過後，送教務處課務組存查，修正時亦同。</w:t>
      </w:r>
    </w:p>
    <w:p>
      <w:pPr>
        <w:pStyle w:val="BodyText"/>
        <w:spacing w:line="280" w:lineRule="auto"/>
        <w:ind w:left="1321" w:right="136"/>
      </w:pPr>
      <w:r>
        <w:rPr/>
        <w:t>第十一條  轉系生及轉學生在轉入年級前應修之科目，已修習及格且</w:t>
      </w:r>
      <w:r>
        <w:rPr>
          <w:spacing w:val="-2"/>
        </w:rPr>
        <w:t>學分相同者，辦理抵免學分後，得准予免修；未完成抵免之科目，應儘先補修，如原科目停開，經系(所、班、學位學程)務會議決議通過，得選修性質相近之科目替代。學生辦理學分抵免，應依本校「學生抵免學分辦法」提出申請。</w:t>
      </w:r>
    </w:p>
    <w:p>
      <w:pPr>
        <w:pStyle w:val="BodyText"/>
        <w:spacing w:line="280" w:lineRule="auto"/>
        <w:ind w:left="1321"/>
      </w:pPr>
      <w:r>
        <w:rPr/>
        <w:t>第十二條  體育課程為選項分班教學，二年級開設必修課程，三年級</w:t>
      </w:r>
      <w:r>
        <w:rPr>
          <w:spacing w:val="-2"/>
        </w:rPr>
        <w:t>開設選修課程。學生修習體育課程，應依本校「體育課程實施要點」規定辦理。</w:t>
      </w:r>
    </w:p>
    <w:p>
      <w:pPr>
        <w:pStyle w:val="BodyText"/>
        <w:spacing w:line="280" w:lineRule="auto" w:before="1"/>
        <w:ind w:left="1321" w:right="134"/>
      </w:pPr>
      <w:r>
        <w:rPr/>
        <w:t>第十三條  一年級以及二年級通識英文課程，採英文能力分級授課，</w:t>
      </w:r>
      <w:r>
        <w:rPr>
          <w:spacing w:val="-2"/>
        </w:rPr>
        <w:t>其上課前之能力分級考試，應依本校「全校性統一英文能力分級辦法」及相關規定辦理。</w:t>
      </w:r>
    </w:p>
    <w:p>
      <w:pPr>
        <w:pStyle w:val="BodyText"/>
        <w:spacing w:line="283" w:lineRule="auto" w:before="5"/>
        <w:ind w:left="1321" w:right="134"/>
      </w:pPr>
      <w:r>
        <w:rPr/>
        <w:t>第十四條  凡未依本辦法規定辦理選課者，一經查出，該違反規定之</w:t>
      </w:r>
      <w:r>
        <w:rPr>
          <w:spacing w:val="-2"/>
        </w:rPr>
        <w:t>相關科目概予註銷。</w:t>
      </w:r>
    </w:p>
    <w:p>
      <w:pPr>
        <w:pStyle w:val="BodyText"/>
        <w:spacing w:line="283" w:lineRule="auto"/>
        <w:ind w:left="1321" w:right="141"/>
      </w:pPr>
      <w:r>
        <w:rPr>
          <w:spacing w:val="5"/>
        </w:rPr>
        <w:t>第十五條</w:t>
      </w:r>
      <w:r>
        <w:rPr>
          <w:spacing w:val="80"/>
          <w:w w:val="150"/>
        </w:rPr>
        <w:t>  </w:t>
      </w:r>
      <w:r>
        <w:rPr/>
        <w:t>學生已註冊而未選課，經通知公告未於限期內補行辦理</w:t>
      </w:r>
      <w:r>
        <w:rPr>
          <w:spacing w:val="-2"/>
        </w:rPr>
        <w:t>者，依本校</w:t>
      </w:r>
      <w:r>
        <w:rPr>
          <w:rFonts w:ascii="PMingLiU" w:eastAsia="PMingLiU"/>
          <w:spacing w:val="-2"/>
        </w:rPr>
        <w:t>「</w:t>
      </w:r>
      <w:r>
        <w:rPr>
          <w:spacing w:val="-2"/>
        </w:rPr>
        <w:t>學則</w:t>
      </w:r>
      <w:r>
        <w:rPr>
          <w:rFonts w:ascii="PMingLiU" w:eastAsia="PMingLiU"/>
          <w:spacing w:val="-2"/>
        </w:rPr>
        <w:t>」</w:t>
      </w:r>
      <w:r>
        <w:rPr>
          <w:spacing w:val="-2"/>
        </w:rPr>
        <w:t>規定應予休學處分。</w:t>
      </w:r>
    </w:p>
    <w:p>
      <w:pPr>
        <w:pStyle w:val="BodyText"/>
        <w:spacing w:line="280" w:lineRule="auto"/>
        <w:ind w:left="1321" w:right="136"/>
      </w:pPr>
      <w:r>
        <w:rPr/>
        <w:t>第十六條  學生跨學制、跨學院選課，因收費標準不同需補差額者，</w:t>
      </w:r>
      <w:r>
        <w:rPr>
          <w:spacing w:val="-2"/>
        </w:rPr>
        <w:t>應依本校相關規定辦理。</w:t>
      </w:r>
    </w:p>
    <w:p>
      <w:pPr>
        <w:pStyle w:val="BodyText"/>
        <w:spacing w:line="283" w:lineRule="auto"/>
        <w:ind w:left="1321" w:right="134"/>
      </w:pPr>
      <w:r>
        <w:rPr/>
        <w:t>第十七條  暑期修課依本校「暑期開班授課辦法」規定辦理之。跨校</w:t>
      </w:r>
      <w:r>
        <w:rPr>
          <w:spacing w:val="-2"/>
        </w:rPr>
        <w:t>選課依本校「校際選課實施辦法」規定辦理之。</w:t>
      </w:r>
    </w:p>
    <w:p>
      <w:pPr>
        <w:pStyle w:val="BodyText"/>
        <w:spacing w:line="283" w:lineRule="auto"/>
        <w:ind w:left="1359" w:right="147" w:hanging="1119"/>
      </w:pPr>
      <w:r>
        <w:rPr/>
        <w:t>第十八條  本辦法經行政會議審議通過，陳請校長核定後自公告日實</w:t>
      </w:r>
      <w:r>
        <w:rPr>
          <w:spacing w:val="-6"/>
        </w:rPr>
        <w:t>施。</w:t>
      </w:r>
    </w:p>
    <w:sectPr>
      <w:pgSz w:w="11910" w:h="16840"/>
      <w:pgMar w:top="146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">
    <w:altName w:val="PMingLiU"/>
    <w:charset w:val="1"/>
    <w:family w:val="roman"/>
    <w:pitch w:val="variable"/>
  </w:font>
  <w:font w:name="MingLiU_HKSCS">
    <w:altName w:val="MingLiU_HKSCS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_HKSCS" w:hAnsi="MingLiU_HKSCS" w:eastAsia="MingLiU_HKSCS" w:cs="MingLiU_HKSCS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237" w:right="137" w:hanging="1121"/>
      <w:jc w:val="both"/>
    </w:pPr>
    <w:rPr>
      <w:rFonts w:ascii="MingLiU_HKSCS" w:hAnsi="MingLiU_HKSCS" w:eastAsia="MingLiU_HKSCS" w:cs="MingLiU_HKSCS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7"/>
      <w:jc w:val="center"/>
    </w:pPr>
    <w:rPr>
      <w:rFonts w:ascii="MingLiU_HKSCS" w:hAnsi="MingLiU_HKSCS" w:eastAsia="MingLiU_HKSCS" w:cs="MingLiU_HKSCS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我的XP</dc:creator>
  <dc:title>行政會議提案</dc:title>
  <dcterms:created xsi:type="dcterms:W3CDTF">2025-01-14T06:36:19Z</dcterms:created>
  <dcterms:modified xsi:type="dcterms:W3CDTF">2025-01-14T06:36:19Z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